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最高单价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总价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一字铅围脖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700元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1400元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02" w:type="dxa"/>
            <w:gridSpan w:val="5"/>
            <w:vAlign w:val="center"/>
          </w:tcPr>
          <w:p w14:paraId="092166F1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铅当量：在120Kv管电压下，铅当量≥0.5mmPb</w:t>
            </w:r>
          </w:p>
          <w:p w14:paraId="7F259285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2、防护适用范围： 40KV-150KV管电压</w:t>
            </w:r>
          </w:p>
          <w:p w14:paraId="1A6EDF18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3、防护材料：高密度，材质均匀，有效衰减、铅分布均匀，能有效抵挡散射线对人体甲状腺部位的伤害，防护性能好。</w:t>
            </w:r>
          </w:p>
          <w:p w14:paraId="00A754CC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4、人体穿戴不能过敏，表面材料需要双面防水功能，要便于清洗。表面材料结实，不会被轻易划伤划破。</w:t>
            </w:r>
          </w:p>
          <w:p w14:paraId="7D8B0C8D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5、围脖宽度：30-40mm</w:t>
            </w:r>
          </w:p>
          <w:p w14:paraId="3802C98A">
            <w:pPr>
              <w:pStyle w:val="3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6、每个铅围脖需配置1个晾衣架；承重要求：能承受产品自重；材质要求：不锈钢材质。</w:t>
            </w:r>
          </w:p>
          <w:p w14:paraId="76F308FF"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default"/>
                <w:lang w:val="en-US" w:eastAsia="zh-CN"/>
              </w:rPr>
              <w:t>产品经过ISO9001:2005标准质量认证，ENIS013485医疗器械质量体系认证；</w:t>
            </w:r>
          </w:p>
          <w:p w14:paraId="0666C1A9"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default"/>
                <w:lang w:val="en-US" w:eastAsia="zh-CN"/>
              </w:rPr>
              <w:t>产品保质期≥五年，终身维护；</w:t>
            </w:r>
          </w:p>
          <w:p w14:paraId="06F39640">
            <w:pPr>
              <w:pStyle w:val="3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default"/>
                <w:lang w:val="en-US" w:eastAsia="zh-CN"/>
              </w:rPr>
              <w:t>产品经过药监局备案和第三方质量检测；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日期：2025.3.3</w:t>
            </w:r>
            <w:bookmarkStart w:id="0" w:name="_GoBack"/>
            <w:bookmarkEnd w:id="0"/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B4549D5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备注：请按照本通知单格式填写（可增加表格行数），并附上公司资质及生产厂家资质，于三个工作日内纸质鲜章扫描回复至邮箱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01CC4FD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4F16"/>
    <w:rsid w:val="0BE37E56"/>
    <w:rsid w:val="145020F0"/>
    <w:rsid w:val="15946078"/>
    <w:rsid w:val="308951F1"/>
    <w:rsid w:val="345B583A"/>
    <w:rsid w:val="34EB108F"/>
    <w:rsid w:val="35C92E0D"/>
    <w:rsid w:val="466960D4"/>
    <w:rsid w:val="46A27790"/>
    <w:rsid w:val="4D661D40"/>
    <w:rsid w:val="54CF5966"/>
    <w:rsid w:val="55E43AAA"/>
    <w:rsid w:val="5D014C6D"/>
    <w:rsid w:val="695D77BB"/>
    <w:rsid w:val="697A2500"/>
    <w:rsid w:val="747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/>
    </w:rPr>
  </w:style>
  <w:style w:type="paragraph" w:styleId="3">
    <w:name w:val="Body Text First Indent"/>
    <w:basedOn w:val="2"/>
    <w:qFormat/>
    <w:uiPriority w:val="0"/>
    <w:pPr>
      <w:widowControl w:val="0"/>
      <w:spacing w:after="120" w:line="240" w:lineRule="auto"/>
      <w:ind w:firstLine="420" w:firstLineChars="100"/>
    </w:pPr>
    <w:rPr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483</Characters>
  <Lines>0</Lines>
  <Paragraphs>0</Paragraphs>
  <TotalTime>11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2025-02-28T00:35:22Z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